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145F2346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F17C71">
        <w:rPr>
          <w:rFonts w:ascii="Arial" w:hAnsi="Arial"/>
        </w:rPr>
        <w:t>602</w:t>
      </w:r>
      <w:r w:rsidR="00602638">
        <w:rPr>
          <w:rFonts w:ascii="Arial" w:hAnsi="Arial"/>
        </w:rPr>
        <w:t>d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1495EA45" w14:textId="51E527B8" w:rsidR="00F17C71" w:rsidRPr="00F17C71" w:rsidRDefault="00F17C71" w:rsidP="00F17C7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17C71">
        <w:rPr>
          <w:rFonts w:ascii="Arial" w:hAnsi="Arial" w:cs="Arial"/>
          <w:b/>
          <w:bCs/>
          <w:sz w:val="28"/>
          <w:szCs w:val="28"/>
        </w:rPr>
        <w:t>Performanter 3D-Snapshot-Sensor für große Messbereiche</w:t>
      </w:r>
    </w:p>
    <w:p w14:paraId="71A65DE8" w14:textId="77777777" w:rsidR="00F17C71" w:rsidRDefault="00F17C7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17342FF0" w14:textId="1F6EBF99" w:rsidR="00F17C71" w:rsidRPr="00F17C71" w:rsidRDefault="00F17C71" w:rsidP="00F17C7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F17C71">
        <w:rPr>
          <w:rFonts w:ascii="Arial" w:hAnsi="Arial" w:cs="Arial"/>
          <w:b/>
          <w:sz w:val="20"/>
          <w:szCs w:val="20"/>
        </w:rPr>
        <w:t xml:space="preserve">Der neue 3D-Snapshot-Sensor </w:t>
      </w:r>
      <w:proofErr w:type="spellStart"/>
      <w:r w:rsidRPr="00F17C71">
        <w:rPr>
          <w:rFonts w:ascii="Arial" w:hAnsi="Arial" w:cs="Arial"/>
          <w:b/>
          <w:sz w:val="20"/>
          <w:szCs w:val="20"/>
        </w:rPr>
        <w:t>surfaceCONTROL</w:t>
      </w:r>
      <w:proofErr w:type="spellEnd"/>
      <w:r w:rsidRPr="00F17C71">
        <w:rPr>
          <w:rFonts w:ascii="Arial" w:hAnsi="Arial" w:cs="Arial"/>
          <w:b/>
          <w:sz w:val="20"/>
          <w:szCs w:val="20"/>
        </w:rPr>
        <w:t xml:space="preserve"> 3500-240 erweitert das 3D-Sensorportfolio. Eingesetzt wird der neue Sensor zur Ebenheits- und </w:t>
      </w:r>
      <w:proofErr w:type="spellStart"/>
      <w:r w:rsidRPr="00F17C71">
        <w:rPr>
          <w:rFonts w:ascii="Arial" w:hAnsi="Arial" w:cs="Arial"/>
          <w:b/>
          <w:sz w:val="20"/>
          <w:szCs w:val="20"/>
        </w:rPr>
        <w:t>Koplanaritätsmessung</w:t>
      </w:r>
      <w:proofErr w:type="spellEnd"/>
      <w:r w:rsidRPr="00F17C71">
        <w:rPr>
          <w:rFonts w:ascii="Arial" w:hAnsi="Arial" w:cs="Arial"/>
          <w:b/>
          <w:sz w:val="20"/>
          <w:szCs w:val="20"/>
        </w:rPr>
        <w:t xml:space="preserve"> sowie zur Defekterkennung auf großen Messobjekten bis 245 x 180 mm. Der performante 3D-Sensor zeichnet sich durch eine hohe z-Wiederholpräzision von &lt; 1,4 Mikrometer aus. Strukturen und Details lassen sich dadurch mit höchster Präzision und bei einer einzigen Messwertaufnahme erfassen.</w:t>
      </w:r>
    </w:p>
    <w:p w14:paraId="3FB1ECB4" w14:textId="76B91AC2" w:rsidR="001323FD" w:rsidRDefault="001323FD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151B208" w14:textId="59B67B64" w:rsidR="00F17C71" w:rsidRPr="00F17C71" w:rsidRDefault="00F17C71" w:rsidP="00F17C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F17C71">
        <w:rPr>
          <w:rFonts w:ascii="Arial" w:hAnsi="Arial" w:cs="Arial"/>
          <w:sz w:val="20"/>
          <w:szCs w:val="20"/>
        </w:rPr>
        <w:t xml:space="preserve">Der </w:t>
      </w:r>
      <w:proofErr w:type="spellStart"/>
      <w:r w:rsidRPr="00F17C71">
        <w:rPr>
          <w:rFonts w:ascii="Arial" w:hAnsi="Arial" w:cs="Arial"/>
          <w:sz w:val="20"/>
          <w:szCs w:val="20"/>
        </w:rPr>
        <w:t>surfaceCONTROL</w:t>
      </w:r>
      <w:proofErr w:type="spellEnd"/>
      <w:r w:rsidRPr="00F17C71">
        <w:rPr>
          <w:rFonts w:ascii="Arial" w:hAnsi="Arial" w:cs="Arial"/>
          <w:sz w:val="20"/>
          <w:szCs w:val="20"/>
        </w:rPr>
        <w:t xml:space="preserve"> 3xx0-240 mit großem Messbereich und herausragender 3D-Datenqualität erfasst bei größeren Targets Strukturen und Details mit höchster Präzision. Der Sensor bietet eine ho</w:t>
      </w:r>
      <w:r>
        <w:rPr>
          <w:rFonts w:ascii="Arial" w:hAnsi="Arial" w:cs="Arial"/>
          <w:sz w:val="20"/>
          <w:szCs w:val="20"/>
        </w:rPr>
        <w:t xml:space="preserve">he z-Auflösung von bis zu 4 µm sowie </w:t>
      </w:r>
      <w:r w:rsidRPr="00F17C71">
        <w:rPr>
          <w:rFonts w:ascii="Arial" w:hAnsi="Arial" w:cs="Arial"/>
          <w:sz w:val="20"/>
          <w:szCs w:val="20"/>
        </w:rPr>
        <w:t xml:space="preserve">eine ausgezeichnete Wiederholpräzision in z von &lt; 1,4 µm bei gleichzeitig großem Messbereich. Dies ermöglicht maximale Präzision bei zahlreichen Anwendungen wie der Prüfung von </w:t>
      </w:r>
      <w:proofErr w:type="spellStart"/>
      <w:r w:rsidRPr="00F17C71">
        <w:rPr>
          <w:rFonts w:ascii="Arial" w:hAnsi="Arial" w:cs="Arial"/>
          <w:sz w:val="20"/>
          <w:szCs w:val="20"/>
        </w:rPr>
        <w:t>Bipolarplatten</w:t>
      </w:r>
      <w:proofErr w:type="spellEnd"/>
      <w:r w:rsidRPr="00F17C71">
        <w:rPr>
          <w:rFonts w:ascii="Arial" w:hAnsi="Arial" w:cs="Arial"/>
          <w:sz w:val="20"/>
          <w:szCs w:val="20"/>
        </w:rPr>
        <w:t xml:space="preserve">. Zu den wichtigsten Applikationen zählen besonders die Ebenheits- und </w:t>
      </w:r>
      <w:proofErr w:type="spellStart"/>
      <w:r w:rsidRPr="00F17C71">
        <w:rPr>
          <w:rFonts w:ascii="Arial" w:hAnsi="Arial" w:cs="Arial"/>
          <w:sz w:val="20"/>
          <w:szCs w:val="20"/>
        </w:rPr>
        <w:t>Koplanaritätsmessung</w:t>
      </w:r>
      <w:proofErr w:type="spellEnd"/>
      <w:r w:rsidRPr="00F17C71">
        <w:rPr>
          <w:rFonts w:ascii="Arial" w:hAnsi="Arial" w:cs="Arial"/>
          <w:sz w:val="20"/>
          <w:szCs w:val="20"/>
        </w:rPr>
        <w:t xml:space="preserve"> sowie die Defekterkennung.</w:t>
      </w:r>
    </w:p>
    <w:p w14:paraId="10B16B41" w14:textId="7FD21E60" w:rsidR="00AC0A94" w:rsidRDefault="00AC0A94" w:rsidP="00F17C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222665D" w14:textId="32E7AE78" w:rsidR="00B43DE5" w:rsidRDefault="00207D11" w:rsidP="00AC0A94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F17C71">
        <w:rPr>
          <w:rFonts w:ascii="Arial" w:hAnsi="Arial" w:cs="Arial"/>
          <w:sz w:val="20"/>
          <w:szCs w:val="20"/>
        </w:rPr>
        <w:t>1.3</w:t>
      </w:r>
      <w:r w:rsidR="00EB6CF1">
        <w:rPr>
          <w:rFonts w:ascii="Arial" w:hAnsi="Arial" w:cs="Arial"/>
          <w:sz w:val="20"/>
          <w:szCs w:val="20"/>
        </w:rPr>
        <w:t>00</w:t>
      </w:r>
      <w:r w:rsidR="00D45826">
        <w:rPr>
          <w:rFonts w:ascii="Arial" w:hAnsi="Arial" w:cs="Arial"/>
          <w:sz w:val="20"/>
          <w:szCs w:val="20"/>
        </w:rPr>
        <w:t xml:space="preserve">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1D9DF383" w14:textId="0AC27901" w:rsidR="00AC0A94" w:rsidRDefault="00AC0A94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bookmarkStart w:id="0" w:name="_GoBack"/>
      <w:bookmarkEnd w:id="0"/>
    </w:p>
    <w:p w14:paraId="1560020B" w14:textId="7D075269" w:rsidR="006C650A" w:rsidRDefault="00F17C71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pict w14:anchorId="1FEC7A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79pt;height:201pt">
            <v:imagedata r:id="rId10" o:title="surfaceCONTROL_3x00-240_Presse_18x13"/>
          </v:shape>
        </w:pict>
      </w:r>
    </w:p>
    <w:p w14:paraId="2C422A10" w14:textId="71521B7E" w:rsidR="00FE06CC" w:rsidRPr="000A1CB4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2"/>
          <w:szCs w:val="22"/>
          <w:lang w:val="en-GB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 w:rsidR="00F17C71">
        <w:rPr>
          <w:rFonts w:ascii="Arial" w:hAnsi="Arial"/>
          <w:sz w:val="22"/>
          <w:szCs w:val="22"/>
          <w:lang w:val="en-GB"/>
        </w:rPr>
        <w:t>PR602</w:t>
      </w:r>
      <w:r w:rsidR="00510821" w:rsidRPr="00510821">
        <w:rPr>
          <w:rFonts w:ascii="Arial" w:hAnsi="Arial"/>
          <w:sz w:val="22"/>
          <w:szCs w:val="22"/>
          <w:lang w:val="en-GB"/>
        </w:rPr>
        <w:t>_</w:t>
      </w:r>
      <w:r w:rsidR="00F17C71" w:rsidRPr="00F17C71">
        <w:rPr>
          <w:rFonts w:ascii="Arial" w:hAnsi="Arial"/>
          <w:sz w:val="22"/>
          <w:szCs w:val="22"/>
          <w:lang w:val="en-GB"/>
        </w:rPr>
        <w:t>surfaceCONTROL_3x00-240_Presse_18x13</w:t>
      </w:r>
      <w:r w:rsidR="000A1CB4" w:rsidRPr="000A1CB4">
        <w:rPr>
          <w:rFonts w:ascii="Arial" w:hAnsi="Arial" w:cs="Arial"/>
          <w:sz w:val="22"/>
          <w:szCs w:val="22"/>
          <w:lang w:val="en-GB"/>
        </w:rPr>
        <w:t>.jpg</w:t>
      </w:r>
      <w:r w:rsidRPr="000A1CB4">
        <w:rPr>
          <w:rFonts w:ascii="Arial" w:hAnsi="Arial" w:cs="Arial"/>
          <w:sz w:val="22"/>
          <w:szCs w:val="22"/>
          <w:lang w:val="en-GB"/>
        </w:rPr>
        <w:t>)</w:t>
      </w:r>
    </w:p>
    <w:sectPr w:rsidR="00FE06CC" w:rsidRPr="000A1CB4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F17C7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FE35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14:paraId="7A5B103A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14:paraId="128A7AAF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14:paraId="6591378E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14:paraId="0F0D345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14:paraId="089D4A0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14:paraId="152D4A9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14:paraId="0592E26A" w14:textId="77777777" w:rsidR="007E75A5" w:rsidRPr="00F86DF1" w:rsidRDefault="0051082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14:paraId="6F04BD6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F17C71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7235380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768D2"/>
    <w:multiLevelType w:val="hybridMultilevel"/>
    <w:tmpl w:val="1D64F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59CD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CB4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23FD"/>
    <w:rsid w:val="00135FDF"/>
    <w:rsid w:val="00136539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28EC"/>
    <w:rsid w:val="001D3260"/>
    <w:rsid w:val="001D3A9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1F622A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47AD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0E98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3B4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821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1EDB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3559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3FB7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C650A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482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3C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A9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08FF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82E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17C71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166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646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3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781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6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79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19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159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F86A0-198C-408D-8E5A-EC76F0F7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1161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2</cp:revision>
  <cp:lastPrinted>2020-10-15T14:00:00Z</cp:lastPrinted>
  <dcterms:created xsi:type="dcterms:W3CDTF">2024-03-19T10:44:00Z</dcterms:created>
  <dcterms:modified xsi:type="dcterms:W3CDTF">2024-03-19T10:44:00Z</dcterms:modified>
</cp:coreProperties>
</file>